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D" w:rsidRDefault="00D45C5D" w:rsidP="005A32EC">
      <w:pPr>
        <w:pStyle w:val="western"/>
        <w:spacing w:after="0" w:afterAutospacing="0"/>
        <w:ind w:right="176" w:firstLine="567"/>
        <w:contextualSpacing/>
        <w:jc w:val="both"/>
        <w:rPr>
          <w:sz w:val="28"/>
          <w:szCs w:val="28"/>
        </w:rPr>
      </w:pPr>
      <w:r w:rsidRPr="00E92E0A">
        <w:rPr>
          <w:sz w:val="28"/>
          <w:szCs w:val="28"/>
        </w:rPr>
        <w:t>Пр</w:t>
      </w:r>
      <w:r>
        <w:rPr>
          <w:sz w:val="28"/>
          <w:szCs w:val="28"/>
        </w:rPr>
        <w:t>ограмма составлена педагогом дополнительного образования МКУ ДО «Вейделевский районный Дом детского творчества» Федосовым А.А. в 2014 году</w:t>
      </w:r>
      <w:r w:rsidRPr="00E92E0A">
        <w:rPr>
          <w:sz w:val="28"/>
          <w:szCs w:val="28"/>
        </w:rPr>
        <w:t xml:space="preserve"> на основе авторской дополнительной образовательной программы военно-патриотического кружка «Патриот» </w:t>
      </w:r>
      <w:proofErr w:type="spellStart"/>
      <w:r w:rsidRPr="00E92E0A">
        <w:rPr>
          <w:sz w:val="28"/>
          <w:szCs w:val="28"/>
        </w:rPr>
        <w:t>Буханова</w:t>
      </w:r>
      <w:proofErr w:type="spellEnd"/>
      <w:r w:rsidRPr="00E92E0A">
        <w:rPr>
          <w:sz w:val="28"/>
          <w:szCs w:val="28"/>
        </w:rPr>
        <w:t xml:space="preserve"> Игоря Александровича, преподавателя-организатора ОБЖ МОУ «Гимназия №7 Красноармейского района </w:t>
      </w:r>
      <w:proofErr w:type="gramStart"/>
      <w:r w:rsidRPr="00E92E0A">
        <w:rPr>
          <w:sz w:val="28"/>
          <w:szCs w:val="28"/>
        </w:rPr>
        <w:t>г</w:t>
      </w:r>
      <w:proofErr w:type="gramEnd"/>
      <w:r w:rsidRPr="00E92E0A">
        <w:rPr>
          <w:sz w:val="28"/>
          <w:szCs w:val="28"/>
        </w:rPr>
        <w:t xml:space="preserve">. Волгограда». </w:t>
      </w:r>
      <w:r>
        <w:rPr>
          <w:sz w:val="28"/>
          <w:szCs w:val="28"/>
        </w:rPr>
        <w:t xml:space="preserve">В 2016 году </w:t>
      </w:r>
      <w:proofErr w:type="gramStart"/>
      <w:r>
        <w:rPr>
          <w:sz w:val="28"/>
          <w:szCs w:val="28"/>
        </w:rPr>
        <w:t>пересмотрена</w:t>
      </w:r>
      <w:proofErr w:type="gramEnd"/>
      <w:r>
        <w:rPr>
          <w:sz w:val="28"/>
          <w:szCs w:val="28"/>
        </w:rPr>
        <w:t xml:space="preserve"> на заседании педагогического совета и утверждена приказом директора учреждения.</w:t>
      </w:r>
    </w:p>
    <w:p w:rsidR="00D45C5D" w:rsidRDefault="00D45C5D" w:rsidP="00D45C5D">
      <w:pPr>
        <w:pStyle w:val="western"/>
        <w:spacing w:after="0" w:afterAutospacing="0"/>
        <w:ind w:right="176" w:firstLine="567"/>
        <w:contextualSpacing/>
        <w:jc w:val="both"/>
        <w:rPr>
          <w:sz w:val="28"/>
          <w:szCs w:val="28"/>
        </w:rPr>
      </w:pPr>
      <w:r w:rsidRPr="00D45C5D">
        <w:rPr>
          <w:b/>
          <w:sz w:val="28"/>
          <w:szCs w:val="28"/>
        </w:rPr>
        <w:t>Статус программы: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модифицированная</w:t>
      </w:r>
      <w:proofErr w:type="gramEnd"/>
      <w:r>
        <w:rPr>
          <w:sz w:val="28"/>
          <w:szCs w:val="28"/>
        </w:rPr>
        <w:t>.</w:t>
      </w:r>
    </w:p>
    <w:p w:rsidR="005A32EC" w:rsidRDefault="00D45C5D" w:rsidP="005A32EC">
      <w:pPr>
        <w:pStyle w:val="western"/>
        <w:spacing w:after="0" w:afterAutospacing="0"/>
        <w:ind w:right="176" w:firstLine="567"/>
        <w:contextualSpacing/>
        <w:jc w:val="both"/>
        <w:rPr>
          <w:sz w:val="28"/>
          <w:szCs w:val="28"/>
        </w:rPr>
      </w:pPr>
      <w:r w:rsidRPr="00D45C5D">
        <w:rPr>
          <w:b/>
          <w:sz w:val="28"/>
          <w:szCs w:val="28"/>
        </w:rPr>
        <w:t>Направленность программы.</w:t>
      </w:r>
      <w:r>
        <w:rPr>
          <w:sz w:val="28"/>
          <w:szCs w:val="28"/>
        </w:rPr>
        <w:t xml:space="preserve"> </w:t>
      </w:r>
      <w:r w:rsidR="005A32EC" w:rsidRPr="00E92E0A">
        <w:rPr>
          <w:sz w:val="28"/>
          <w:szCs w:val="28"/>
        </w:rPr>
        <w:t xml:space="preserve">Дополнительная общеобразовательная  (общеразвивающая) программа  имеет  военно-патриотическую направленность, так как ориентирована на военно-патриотическое воспитание и всестороннюю  подготовку учащихся к военной службе, а именно в пограничной службе.  </w:t>
      </w:r>
    </w:p>
    <w:p w:rsidR="005A32EC" w:rsidRPr="00E92E0A" w:rsidRDefault="005A32EC" w:rsidP="005A32EC">
      <w:pPr>
        <w:pStyle w:val="western"/>
        <w:spacing w:after="0" w:afterAutospacing="0"/>
        <w:ind w:right="176" w:firstLine="567"/>
        <w:contextualSpacing/>
        <w:jc w:val="both"/>
        <w:rPr>
          <w:sz w:val="28"/>
          <w:szCs w:val="28"/>
        </w:rPr>
      </w:pPr>
      <w:r w:rsidRPr="00E92E0A">
        <w:rPr>
          <w:b/>
          <w:bCs/>
          <w:sz w:val="28"/>
          <w:szCs w:val="28"/>
        </w:rPr>
        <w:t>Новизна программы.</w:t>
      </w:r>
      <w:r w:rsidRPr="00E92E0A">
        <w:rPr>
          <w:sz w:val="28"/>
          <w:szCs w:val="28"/>
        </w:rPr>
        <w:t xml:space="preserve"> В программу включен специальный раздел  по основам пограничной службы. </w:t>
      </w:r>
      <w:r w:rsidRPr="00E92E0A">
        <w:rPr>
          <w:b/>
          <w:bCs/>
          <w:sz w:val="28"/>
          <w:szCs w:val="28"/>
        </w:rPr>
        <w:t xml:space="preserve">Актуальность программы. </w:t>
      </w:r>
      <w:r w:rsidRPr="00E92E0A">
        <w:rPr>
          <w:sz w:val="28"/>
          <w:szCs w:val="28"/>
        </w:rPr>
        <w:t>В настоящее время вопросы военной подготовки вызывает у подростков большой интерес. Программа позволяет подросткам приобщиться к здоровому образу жизни. Создаются условия для развития юношей и девушек мотивации к познанию, выработки чувства коллективизма, ответственности за себя и товарищей. Дает возможность получить первичные навыки военной службы. В условиях неспокойной обстановки на границе особую актуальность приобретает подготовка учащихся по основам пограничной службы.</w:t>
      </w:r>
    </w:p>
    <w:p w:rsidR="005A32EC" w:rsidRPr="008154EE" w:rsidRDefault="005A32EC" w:rsidP="00D45C5D">
      <w:pPr>
        <w:pStyle w:val="western"/>
        <w:spacing w:after="0" w:afterAutospacing="0"/>
        <w:ind w:right="176" w:firstLine="567"/>
        <w:contextualSpacing/>
        <w:jc w:val="both"/>
        <w:rPr>
          <w:sz w:val="28"/>
          <w:szCs w:val="28"/>
        </w:rPr>
      </w:pPr>
      <w:r w:rsidRPr="008154EE">
        <w:rPr>
          <w:b/>
          <w:bCs/>
          <w:sz w:val="28"/>
          <w:szCs w:val="28"/>
        </w:rPr>
        <w:t xml:space="preserve">Цель программы: </w:t>
      </w:r>
      <w:r w:rsidRPr="008154EE">
        <w:rPr>
          <w:bCs/>
          <w:sz w:val="28"/>
          <w:szCs w:val="28"/>
        </w:rPr>
        <w:t>создание условий для</w:t>
      </w:r>
      <w:r w:rsidRPr="008154EE">
        <w:rPr>
          <w:b/>
          <w:bCs/>
          <w:sz w:val="28"/>
          <w:szCs w:val="28"/>
        </w:rPr>
        <w:t xml:space="preserve"> </w:t>
      </w:r>
      <w:r w:rsidRPr="008154EE">
        <w:rPr>
          <w:sz w:val="28"/>
          <w:szCs w:val="28"/>
        </w:rPr>
        <w:t xml:space="preserve"> гражданского и патриотического воспитания, морально-психологической и физической подготовки по основам военной службы.</w:t>
      </w:r>
    </w:p>
    <w:p w:rsidR="005A32EC" w:rsidRPr="008154EE" w:rsidRDefault="005A32EC" w:rsidP="005A32EC">
      <w:pPr>
        <w:pStyle w:val="western"/>
        <w:spacing w:after="0" w:afterAutospacing="0"/>
        <w:ind w:right="176"/>
        <w:contextualSpacing/>
        <w:rPr>
          <w:b/>
          <w:sz w:val="28"/>
          <w:szCs w:val="28"/>
        </w:rPr>
      </w:pPr>
      <w:r w:rsidRPr="008154EE">
        <w:rPr>
          <w:b/>
          <w:sz w:val="28"/>
          <w:szCs w:val="28"/>
        </w:rPr>
        <w:t>Задачи:</w:t>
      </w:r>
    </w:p>
    <w:p w:rsidR="005A32EC" w:rsidRPr="008154EE" w:rsidRDefault="005A32EC" w:rsidP="005A32EC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4EE">
        <w:rPr>
          <w:rFonts w:ascii="Times New Roman" w:hAnsi="Times New Roman"/>
          <w:sz w:val="28"/>
          <w:szCs w:val="28"/>
          <w:lang w:val="ru-RU"/>
        </w:rPr>
        <w:t>формировать специальные знания и навыки военного дела, необходимые для прохождения военной службы;</w:t>
      </w:r>
    </w:p>
    <w:p w:rsidR="005A32EC" w:rsidRPr="008154EE" w:rsidRDefault="005A32EC" w:rsidP="005A32EC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154EE">
        <w:rPr>
          <w:rFonts w:ascii="Times New Roman" w:hAnsi="Times New Roman"/>
          <w:sz w:val="28"/>
          <w:szCs w:val="28"/>
          <w:lang w:val="ru-RU"/>
        </w:rPr>
        <w:t>совершенствовать ценностно-ориентированные качества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личности, обеспечить условия</w:t>
      </w:r>
      <w:r w:rsidRPr="008154EE">
        <w:rPr>
          <w:rFonts w:ascii="Times New Roman" w:hAnsi="Times New Roman"/>
          <w:sz w:val="28"/>
          <w:szCs w:val="28"/>
          <w:lang w:val="ru-RU"/>
        </w:rPr>
        <w:t xml:space="preserve"> для самовыражения учащихся, их творческой активности;</w:t>
      </w:r>
    </w:p>
    <w:p w:rsidR="005A32EC" w:rsidRPr="00171D44" w:rsidRDefault="005A32EC" w:rsidP="005A32EC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гражданственность</w:t>
      </w:r>
      <w:r w:rsidRPr="008154EE">
        <w:rPr>
          <w:rFonts w:ascii="Times New Roman" w:hAnsi="Times New Roman"/>
          <w:sz w:val="28"/>
          <w:szCs w:val="28"/>
          <w:lang w:val="ru-RU"/>
        </w:rPr>
        <w:t>, патриотизм</w:t>
      </w:r>
      <w:r>
        <w:rPr>
          <w:rFonts w:ascii="Times New Roman" w:hAnsi="Times New Roman"/>
          <w:sz w:val="28"/>
          <w:szCs w:val="28"/>
          <w:lang w:val="ru-RU"/>
        </w:rPr>
        <w:t>, уважение</w:t>
      </w:r>
      <w:r w:rsidRPr="008154EE">
        <w:rPr>
          <w:rFonts w:ascii="Times New Roman" w:hAnsi="Times New Roman"/>
          <w:sz w:val="28"/>
          <w:szCs w:val="28"/>
          <w:lang w:val="ru-RU"/>
        </w:rPr>
        <w:t xml:space="preserve"> к правам и своб</w:t>
      </w:r>
      <w:r>
        <w:rPr>
          <w:rFonts w:ascii="Times New Roman" w:hAnsi="Times New Roman"/>
          <w:sz w:val="28"/>
          <w:szCs w:val="28"/>
          <w:lang w:val="ru-RU"/>
        </w:rPr>
        <w:t>одам человека, а также бережное отношение</w:t>
      </w:r>
      <w:r w:rsidRPr="008154EE">
        <w:rPr>
          <w:rFonts w:ascii="Times New Roman" w:hAnsi="Times New Roman"/>
          <w:sz w:val="28"/>
          <w:szCs w:val="28"/>
          <w:lang w:val="ru-RU"/>
        </w:rPr>
        <w:t xml:space="preserve"> к героическому прошлому нашего народа.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b/>
          <w:bCs/>
          <w:sz w:val="28"/>
          <w:szCs w:val="28"/>
        </w:rPr>
        <w:t>В результате обучения учащиеся должны: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b/>
          <w:bCs/>
          <w:sz w:val="28"/>
          <w:szCs w:val="28"/>
        </w:rPr>
        <w:t>ЗНАТЬ: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 xml:space="preserve">- Историю, традиции, организационную структуру </w:t>
      </w:r>
      <w:proofErr w:type="gramStart"/>
      <w:r w:rsidRPr="00171D44">
        <w:rPr>
          <w:sz w:val="28"/>
          <w:szCs w:val="28"/>
        </w:rPr>
        <w:t>ВС</w:t>
      </w:r>
      <w:proofErr w:type="gramEnd"/>
      <w:r w:rsidRPr="00171D44">
        <w:rPr>
          <w:sz w:val="28"/>
          <w:szCs w:val="28"/>
        </w:rPr>
        <w:t xml:space="preserve"> РФ и пограничной службы  в частности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Порядок действий солдата в различных боевых ситуациях.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Устройство стрелкового оружия.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Инженерные и фортификационные сооружения и заграждения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Правила оказания первой медицинской помощи.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lastRenderedPageBreak/>
        <w:t>- Знаки топографических карт и аварийной сигнализации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b/>
          <w:bCs/>
          <w:sz w:val="28"/>
          <w:szCs w:val="28"/>
        </w:rPr>
        <w:t>УМЕТЬ: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Стрелять из пневматического оружия, собирать и разбирать автомат, оборудовать место для стрельбы;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Оказать первую доврачебную помощь;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Ориентироваться на местности;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Выполнять строевые команды и маршировать в строю;</w:t>
      </w:r>
    </w:p>
    <w:p w:rsidR="005A32EC" w:rsidRPr="00171D44" w:rsidRDefault="005A32EC" w:rsidP="005A32EC">
      <w:pPr>
        <w:pStyle w:val="western"/>
        <w:spacing w:after="0" w:afterAutospacing="0"/>
        <w:ind w:right="176"/>
        <w:contextualSpacing/>
        <w:rPr>
          <w:sz w:val="28"/>
          <w:szCs w:val="28"/>
        </w:rPr>
      </w:pPr>
      <w:r w:rsidRPr="00171D44">
        <w:rPr>
          <w:sz w:val="28"/>
          <w:szCs w:val="28"/>
        </w:rPr>
        <w:t>- Организова</w:t>
      </w:r>
      <w:r>
        <w:rPr>
          <w:sz w:val="28"/>
          <w:szCs w:val="28"/>
        </w:rPr>
        <w:t>ть быт в полевых условиях.</w:t>
      </w:r>
    </w:p>
    <w:p w:rsidR="005A32EC" w:rsidRDefault="005A32EC" w:rsidP="005A32EC">
      <w:pPr>
        <w:pStyle w:val="1"/>
        <w:shd w:val="clear" w:color="auto" w:fill="auto"/>
        <w:tabs>
          <w:tab w:val="left" w:pos="4153"/>
        </w:tabs>
        <w:spacing w:line="240" w:lineRule="auto"/>
        <w:ind w:left="20" w:firstLine="720"/>
        <w:contextualSpacing/>
        <w:rPr>
          <w:rStyle w:val="0pt"/>
          <w:sz w:val="28"/>
          <w:szCs w:val="28"/>
        </w:rPr>
      </w:pPr>
    </w:p>
    <w:p w:rsidR="005A32EC" w:rsidRPr="00145116" w:rsidRDefault="005A32EC" w:rsidP="005A32EC">
      <w:pPr>
        <w:pStyle w:val="1"/>
        <w:shd w:val="clear" w:color="auto" w:fill="auto"/>
        <w:tabs>
          <w:tab w:val="left" w:pos="4153"/>
        </w:tabs>
        <w:spacing w:line="240" w:lineRule="auto"/>
        <w:ind w:left="20" w:firstLine="720"/>
        <w:contextualSpacing/>
        <w:rPr>
          <w:sz w:val="28"/>
          <w:szCs w:val="28"/>
        </w:rPr>
      </w:pPr>
      <w:r w:rsidRPr="00145116">
        <w:rPr>
          <w:rStyle w:val="0pt"/>
          <w:b/>
          <w:sz w:val="28"/>
          <w:szCs w:val="28"/>
        </w:rPr>
        <w:t>Основные формы занятий</w:t>
      </w:r>
      <w:r w:rsidRPr="00145116">
        <w:rPr>
          <w:sz w:val="28"/>
          <w:szCs w:val="28"/>
        </w:rPr>
        <w:t>:</w:t>
      </w:r>
      <w:r w:rsidRPr="00145116">
        <w:rPr>
          <w:sz w:val="28"/>
          <w:szCs w:val="28"/>
        </w:rPr>
        <w:tab/>
        <w:t>тренировки, практические</w:t>
      </w:r>
    </w:p>
    <w:p w:rsidR="005A32EC" w:rsidRPr="00145116" w:rsidRDefault="005A32EC" w:rsidP="005A32EC">
      <w:pPr>
        <w:pStyle w:val="1"/>
        <w:shd w:val="clear" w:color="auto" w:fill="auto"/>
        <w:spacing w:after="244" w:line="240" w:lineRule="auto"/>
        <w:ind w:left="20" w:right="20"/>
        <w:contextualSpacing/>
        <w:rPr>
          <w:sz w:val="28"/>
          <w:szCs w:val="28"/>
        </w:rPr>
      </w:pPr>
      <w:proofErr w:type="gramStart"/>
      <w:r w:rsidRPr="00145116">
        <w:rPr>
          <w:sz w:val="28"/>
          <w:szCs w:val="28"/>
        </w:rPr>
        <w:t>работы, спортивные игры, экскурсии, походы, лекции, марш- броски, лагерные сборы, соревнования, слеты, уроки мужества и др.</w:t>
      </w:r>
      <w:proofErr w:type="gramEnd"/>
    </w:p>
    <w:p w:rsidR="005A32EC" w:rsidRPr="00145116" w:rsidRDefault="005A32EC" w:rsidP="005A32EC">
      <w:pPr>
        <w:pStyle w:val="1"/>
        <w:shd w:val="clear" w:color="auto" w:fill="auto"/>
        <w:spacing w:line="240" w:lineRule="auto"/>
        <w:ind w:left="20" w:right="20" w:firstLine="720"/>
        <w:contextualSpacing/>
        <w:rPr>
          <w:sz w:val="28"/>
          <w:szCs w:val="28"/>
        </w:rPr>
      </w:pPr>
      <w:r w:rsidRPr="00145116">
        <w:rPr>
          <w:rStyle w:val="0pt"/>
          <w:b/>
          <w:sz w:val="28"/>
          <w:szCs w:val="28"/>
        </w:rPr>
        <w:t>Приемы и методы</w:t>
      </w:r>
      <w:r w:rsidRPr="00145116">
        <w:rPr>
          <w:sz w:val="28"/>
          <w:szCs w:val="28"/>
        </w:rPr>
        <w:t xml:space="preserve"> организации учебно-воспитательного процесса. Говоря о выборе методов обучения на занятии, необходимо помнить, что их нельзя использовать «поровну», наугад, руководствуясь субъективными соображениями. Методы обучения определяются целями и задачами учебной работы, содержанием обучения, используются в зависимости от возрастных особенностей учащихся, обусловлены индивидуальными особенностями педагога, применение методов и приемов обучения связано с уровнем подготовки воспитанников, их учебными возможностями, а также временем, отводимым на изучение конкретной темы.</w:t>
      </w:r>
    </w:p>
    <w:p w:rsidR="005A32EC" w:rsidRPr="00145116" w:rsidRDefault="005A32EC" w:rsidP="005A32EC">
      <w:pPr>
        <w:pStyle w:val="1"/>
        <w:shd w:val="clear" w:color="auto" w:fill="auto"/>
        <w:spacing w:after="240" w:line="240" w:lineRule="auto"/>
        <w:ind w:left="20" w:right="20" w:firstLine="720"/>
        <w:contextualSpacing/>
        <w:rPr>
          <w:sz w:val="28"/>
          <w:szCs w:val="28"/>
        </w:rPr>
      </w:pPr>
      <w:proofErr w:type="gramStart"/>
      <w:r w:rsidRPr="00145116">
        <w:rPr>
          <w:sz w:val="28"/>
          <w:szCs w:val="28"/>
        </w:rPr>
        <w:t>В рамках данной программы можно успешно использовать практические методы (упражнения, тренировки, выступления и т.п.), словесные методы (рассказ, объяснение нового материала, лекции, беседы, дискуссии), методы контроля и самоконтроля.</w:t>
      </w:r>
      <w:proofErr w:type="gramEnd"/>
    </w:p>
    <w:p w:rsidR="005A32EC" w:rsidRPr="00145116" w:rsidRDefault="005A32EC" w:rsidP="005A32EC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45116">
        <w:rPr>
          <w:rFonts w:ascii="Times New Roman" w:hAnsi="Times New Roman"/>
          <w:b/>
          <w:sz w:val="28"/>
          <w:szCs w:val="28"/>
          <w:lang w:val="ru-RU"/>
        </w:rPr>
        <w:t>Способы оценки уровня ЗУН: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тестирование, сдача нормативов, соревнования, анкетирование. В конце учебного года проводится промежуточная аттестация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трёхуровневой системе. Высокий уровень – освоение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более 70%, средний уровень – от 50% до 70%, низкий уровень – менее 50%.</w:t>
      </w:r>
    </w:p>
    <w:p w:rsidR="00D45C5D" w:rsidRDefault="00D45C5D" w:rsidP="00D45C5D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611"/>
        <w:gridCol w:w="6520"/>
        <w:gridCol w:w="1226"/>
        <w:gridCol w:w="1101"/>
      </w:tblGrid>
      <w:tr w:rsidR="00D45C5D" w:rsidTr="00C90954">
        <w:trPr>
          <w:trHeight w:val="401"/>
        </w:trPr>
        <w:tc>
          <w:tcPr>
            <w:tcW w:w="611" w:type="dxa"/>
            <w:vMerge w:val="restart"/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D" w:rsidRPr="00BF0F17" w:rsidRDefault="00D45C5D" w:rsidP="00C90954">
            <w:pPr>
              <w:rPr>
                <w:rFonts w:ascii="Times New Roman" w:hAnsi="Times New Roman" w:cs="Times New Roman"/>
              </w:rPr>
            </w:pPr>
            <w:r w:rsidRPr="00BF0F1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45C5D" w:rsidTr="00C90954">
        <w:trPr>
          <w:trHeight w:val="238"/>
        </w:trPr>
        <w:tc>
          <w:tcPr>
            <w:tcW w:w="611" w:type="dxa"/>
            <w:vMerge/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C5D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D45C5D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C5D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пограничника</w:t>
            </w: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C5D" w:rsidTr="00C90954">
        <w:trPr>
          <w:trHeight w:val="407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Строевая подготовка</w:t>
            </w: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5C5D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5C5D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C5D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РХБЗ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C5D" w:rsidRPr="00A3622B" w:rsidTr="00C90954">
        <w:trPr>
          <w:trHeight w:val="407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Военная топография.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5D" w:rsidRPr="00A3622B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Следопытство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5D" w:rsidRPr="00A3622B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5D" w:rsidRPr="00A3622B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C5D" w:rsidRPr="00A3622B" w:rsidTr="00C90954">
        <w:trPr>
          <w:trHeight w:val="407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5C5D" w:rsidRPr="00A3622B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5C5D" w:rsidRPr="00A3622B" w:rsidTr="00C90954">
        <w:trPr>
          <w:trHeight w:val="392"/>
        </w:trPr>
        <w:tc>
          <w:tcPr>
            <w:tcW w:w="611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BF0F17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C5D" w:rsidTr="00C90954">
        <w:trPr>
          <w:trHeight w:val="407"/>
        </w:trPr>
        <w:tc>
          <w:tcPr>
            <w:tcW w:w="611" w:type="dxa"/>
          </w:tcPr>
          <w:p w:rsidR="00D45C5D" w:rsidRPr="00CD7D6F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D45C5D" w:rsidRPr="0079225C" w:rsidRDefault="00D45C5D" w:rsidP="00C90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45C5D" w:rsidRPr="0079225C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45C5D" w:rsidRPr="004B4899" w:rsidRDefault="00D45C5D" w:rsidP="00C909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02AE9" w:rsidRDefault="00C02AE9" w:rsidP="005A32EC">
      <w:pPr>
        <w:spacing w:line="240" w:lineRule="auto"/>
        <w:contextualSpacing/>
      </w:pPr>
    </w:p>
    <w:sectPr w:rsidR="00C02AE9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A11"/>
    <w:multiLevelType w:val="hybridMultilevel"/>
    <w:tmpl w:val="2798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EC"/>
    <w:rsid w:val="00097686"/>
    <w:rsid w:val="000B1F86"/>
    <w:rsid w:val="002F72CD"/>
    <w:rsid w:val="003D7411"/>
    <w:rsid w:val="005A32EC"/>
    <w:rsid w:val="00842B97"/>
    <w:rsid w:val="00A64B55"/>
    <w:rsid w:val="00C02AE9"/>
    <w:rsid w:val="00D45C5D"/>
    <w:rsid w:val="00DC2536"/>
    <w:rsid w:val="00DE08D5"/>
    <w:rsid w:val="00E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A32E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A32EC"/>
    <w:rPr>
      <w:rFonts w:ascii="Calibri" w:eastAsia="Times New Roman" w:hAnsi="Calibri" w:cs="Times New Roman"/>
      <w:lang w:val="en-US" w:bidi="en-US"/>
    </w:rPr>
  </w:style>
  <w:style w:type="character" w:customStyle="1" w:styleId="a5">
    <w:name w:val="Основной текст_"/>
    <w:basedOn w:val="a0"/>
    <w:link w:val="1"/>
    <w:rsid w:val="005A32E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5A32EC"/>
    <w:rPr>
      <w:i/>
      <w:iCs/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5A32E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</w:rPr>
  </w:style>
  <w:style w:type="table" w:styleId="a6">
    <w:name w:val="Table Grid"/>
    <w:basedOn w:val="a1"/>
    <w:uiPriority w:val="59"/>
    <w:rsid w:val="00D45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2017-04-18T12:41:00Z</dcterms:created>
  <dcterms:modified xsi:type="dcterms:W3CDTF">2017-05-10T06:31:00Z</dcterms:modified>
</cp:coreProperties>
</file>